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87" w:rsidRPr="00093E96" w:rsidRDefault="007D5187" w:rsidP="0009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3E96">
        <w:rPr>
          <w:rFonts w:ascii="Times New Roman" w:hAnsi="Times New Roman" w:cs="Times New Roman"/>
          <w:b/>
          <w:bCs/>
          <w:sz w:val="40"/>
          <w:szCs w:val="40"/>
        </w:rPr>
        <w:t>Форми й методи роботи</w:t>
      </w:r>
      <w:r w:rsidR="00093E96" w:rsidRPr="0009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93E96">
        <w:rPr>
          <w:rFonts w:ascii="Times New Roman" w:hAnsi="Times New Roman" w:cs="Times New Roman"/>
          <w:b/>
          <w:bCs/>
          <w:sz w:val="40"/>
          <w:szCs w:val="40"/>
        </w:rPr>
        <w:t>з обдарованими дітьми</w:t>
      </w:r>
    </w:p>
    <w:p w:rsidR="007D5187" w:rsidRDefault="007D5187" w:rsidP="007D5187">
      <w:pPr>
        <w:rPr>
          <w:rFonts w:ascii="MyriadPro-Bold" w:hAnsi="MyriadPro-Bold" w:cs="MyriadPro-Bold"/>
          <w:b/>
          <w:bCs/>
          <w:sz w:val="20"/>
          <w:szCs w:val="20"/>
        </w:rPr>
      </w:pP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 час роботи з обдарованими дітьми у навчально-виховному процесі слід надавати перевагу методам, що сприяють розвитку творчої уяви.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Якщо в обдарованої дитини розвинене глобальне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мислення, у роботі педагога переважають методи,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що розвивають логічні здібності.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разі змішаного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типу мислення необхідно розвивати логічне, оригінальне й образне мислення однаковою мірою.</w:t>
      </w:r>
      <w:r w:rsidR="003822E5" w:rsidRPr="00093E96">
        <w:rPr>
          <w:rFonts w:ascii="Times New Roman" w:hAnsi="Times New Roman" w:cs="Times New Roman"/>
          <w:sz w:val="24"/>
          <w:szCs w:val="24"/>
        </w:rPr>
        <w:tab/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Методи роботи з обдарованими</w:t>
      </w:r>
      <w:r w:rsidR="0009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b/>
          <w:bCs/>
          <w:sz w:val="24"/>
          <w:szCs w:val="24"/>
        </w:rPr>
        <w:t>дітьми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 xml:space="preserve">Метод евристичного </w:t>
      </w:r>
      <w:proofErr w:type="gramStart"/>
      <w:r w:rsidRPr="00093E96">
        <w:rPr>
          <w:rFonts w:ascii="Times New Roman" w:hAnsi="Times New Roman" w:cs="Times New Roman"/>
          <w:b/>
          <w:bCs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b/>
          <w:bCs/>
          <w:sz w:val="24"/>
          <w:szCs w:val="24"/>
        </w:rPr>
        <w:t>ідження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Обирають об’єкт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ідження — природний,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культурний, науковий, словесний, знаковий або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інший: лист дерева, камінь, падіння краплі води,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елемент одягу, вірш, приказка, прикмети, літера, цифра, звук, рівняння, геометрична фігура,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обряд. Учням пропонують самостійно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ідити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заданий об’єкт у такій послідовності: мета дослідження — план роботи — факти про об’єкт — досліди, малюнки дослідів, нові факти — питання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і проблеми, що виникли, — версії відповідей, гіпотези — рефлексивні судження, означені способи діяльності й результати — висновки.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конструювання правил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У завданні учні знаходять орфограми й правила, що лежать в їх основі.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ідження проводять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за визначеним учителем алгоритмом, що залежить від виду поставленого завдання.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gramStart"/>
      <w:r w:rsidRPr="00093E9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093E96">
        <w:rPr>
          <w:rFonts w:ascii="Times New Roman" w:hAnsi="Times New Roman" w:cs="Times New Roman"/>
          <w:b/>
          <w:bCs/>
          <w:sz w:val="24"/>
          <w:szCs w:val="24"/>
        </w:rPr>
        <w:t>іпотез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Учням пропонують сконструювати версії відповідей на поставлене запитання або порушену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проблему. Перше завдання — вибі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основ для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конструювання версій.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ісля цього діти вчаться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найбільш повно і чітко формулювати варіанти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своїх відповідей на запитання, спираючися на логіку й інтуїцію.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взаємного навчання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Ще давні китайські мудреці помітили: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«Почув — і забув, побачив — і запам’ятав,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зробив — і усвідомив, пояснив комусь — і зрозумів». Цей метод дає можливість учням побувати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не лише в ролі вчителя, але й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ідника. Адже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щоб пояснити будь-яку тему, потрібно ознайомитися з нею,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ідити, усебічно вивчити. Учитель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не лише керівник розумової діяльності учнів, він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стимулює її, допомагає дійти певних висновків,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спрямовує кожну дитину на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ізнання світу й себе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 ньому.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помилок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Метод помилок </w:t>
      </w:r>
      <w:r w:rsidRPr="00093E96">
        <w:rPr>
          <w:rFonts w:ascii="Times New Roman" w:hAnsi="Times New Roman" w:cs="Times New Roman"/>
          <w:sz w:val="24"/>
          <w:szCs w:val="24"/>
        </w:rPr>
        <w:t xml:space="preserve">передбачає заміну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ійкого негативного ставлення до помилок на їх конструктивне використання. Помилку розглядають як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джерело протиріч, феноменів, винятків, нових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знань, народжених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межі протиставлення із загальноприйнятим. Відшукування взаємозв’язків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помилкового з правильним стимулює евристичну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діяльність учнів, веде їх до розуміння відносності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й варіативності будь-яких знань.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учнівського планування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96">
        <w:rPr>
          <w:rFonts w:ascii="Times New Roman" w:hAnsi="Times New Roman" w:cs="Times New Roman"/>
          <w:sz w:val="24"/>
          <w:szCs w:val="24"/>
        </w:rPr>
        <w:t>Школярам пропонують спланувати свою освітню діяльність на певний період (урок, день, тиждень) або на тему, розділ, творчу роботу.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 час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роботи можна доповнювати або </w:t>
      </w:r>
      <w:r w:rsidRPr="00093E96">
        <w:rPr>
          <w:rFonts w:ascii="Times New Roman" w:hAnsi="Times New Roman" w:cs="Times New Roman"/>
          <w:sz w:val="24"/>
          <w:szCs w:val="24"/>
        </w:rPr>
        <w:lastRenderedPageBreak/>
        <w:t>змінювати план.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Учень фіксує зміни, з’ясовує їхні причини, а наприкінці роботи здійснює рефлексію планування.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самоорганізації навчання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Метод самоорганізації навчання передбачає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роботу з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ідручником, першоджерелами, приладами, реальними об’єктами; розв’язування задач,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виконання вправ; виготовлення моделей, виробів;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творчі дослідження та ін.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Метод дидактичної гри</w:t>
      </w:r>
    </w:p>
    <w:p w:rsid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Метод дидактичної гри найбільше впливає на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обдарованих дітей. За допомогою гри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самореалізуються за умови, що виступають виконавцями та співавторами.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Також існують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словесні методи: бесіди </w:t>
      </w:r>
      <w:r w:rsidRPr="00093E96">
        <w:rPr>
          <w:rFonts w:ascii="Times New Roman" w:hAnsi="Times New Roman" w:cs="Times New Roman"/>
          <w:sz w:val="24"/>
          <w:szCs w:val="24"/>
        </w:rPr>
        <w:t xml:space="preserve">(евристичні й аналітичні),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коментування і творчий</w:t>
      </w:r>
      <w:r w:rsidR="000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переказ.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Серед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практичних </w:t>
      </w:r>
      <w:r w:rsidRPr="00093E96">
        <w:rPr>
          <w:rFonts w:ascii="Times New Roman" w:hAnsi="Times New Roman" w:cs="Times New Roman"/>
          <w:sz w:val="24"/>
          <w:szCs w:val="24"/>
        </w:rPr>
        <w:t>методів для роботи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 обдарованими дітьми слід обирати лише проблемно-пошукові та творчого характеру.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У загальноосвітній школі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ід час навчання використовують різноманітні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прийоми роботи з обдарованими дітьми.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1.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Творчі, тематичні й індивідуальні завдання </w:t>
      </w:r>
      <w:r w:rsidRPr="00093E96">
        <w:rPr>
          <w:rFonts w:ascii="Times New Roman" w:hAnsi="Times New Roman" w:cs="Times New Roman"/>
          <w:sz w:val="24"/>
          <w:szCs w:val="24"/>
        </w:rPr>
        <w:t>спрямовані на розширення, поглиблення знань.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2.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Проблемно-ситуативні завдання </w:t>
      </w:r>
      <w:r w:rsidRPr="00093E96">
        <w:rPr>
          <w:rFonts w:ascii="Times New Roman" w:hAnsi="Times New Roman" w:cs="Times New Roman"/>
          <w:sz w:val="24"/>
          <w:szCs w:val="24"/>
        </w:rPr>
        <w:t>сформульовано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таким чином, щоб порушити морально-етичну</w:t>
      </w:r>
      <w:r w:rsid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чи суспільно-політичну проблему, яку необхідно розв’язати учням із використанням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ізних мисленнєвих операцій.</w:t>
      </w:r>
    </w:p>
    <w:p w:rsidR="00D94DFB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3.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Науково-дослідницька діяльність — </w:t>
      </w:r>
      <w:r w:rsidRPr="00093E96">
        <w:rPr>
          <w:rFonts w:ascii="Times New Roman" w:hAnsi="Times New Roman" w:cs="Times New Roman"/>
          <w:sz w:val="24"/>
          <w:szCs w:val="24"/>
        </w:rPr>
        <w:t xml:space="preserve">це шлях ознайомлення учнів з методами наукового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ізнання, який формує: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187"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5187" w:rsidRPr="00093E96">
        <w:rPr>
          <w:rFonts w:ascii="Times New Roman" w:hAnsi="Times New Roman" w:cs="Times New Roman"/>
          <w:sz w:val="24"/>
          <w:szCs w:val="24"/>
        </w:rPr>
        <w:t>ізнавальну компетентність;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особистісну компетентність (розвиток індивідуальних здібностей, талантів);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самоосвітню компетентність (здатність до самонавчання, організації особистісних прийомів самоосвіти);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187" w:rsidRPr="00093E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7D5187" w:rsidRPr="00093E96">
        <w:rPr>
          <w:rFonts w:ascii="Times New Roman" w:hAnsi="Times New Roman" w:cs="Times New Roman"/>
          <w:sz w:val="24"/>
          <w:szCs w:val="24"/>
        </w:rPr>
        <w:t>іальну компетентність (співпрацю, роботу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87" w:rsidRPr="00093E96">
        <w:rPr>
          <w:rFonts w:ascii="Times New Roman" w:hAnsi="Times New Roman" w:cs="Times New Roman"/>
          <w:sz w:val="24"/>
          <w:szCs w:val="24"/>
        </w:rPr>
        <w:t>в команді, здатність приймати рішення, розуміння особистісних потреб і вимог).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4.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Індивідуальне навчання — </w:t>
      </w:r>
      <w:r w:rsidRPr="00093E96">
        <w:rPr>
          <w:rFonts w:ascii="Times New Roman" w:hAnsi="Times New Roman" w:cs="Times New Roman"/>
          <w:sz w:val="24"/>
          <w:szCs w:val="24"/>
        </w:rPr>
        <w:t>робота з обдарованими дітьми за індивідуальними навчальними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планами.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Проф</w:t>
      </w:r>
      <w:proofErr w:type="gramEnd"/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ільні класи. </w:t>
      </w:r>
      <w:r w:rsidRPr="00093E96">
        <w:rPr>
          <w:rFonts w:ascii="Times New Roman" w:hAnsi="Times New Roman" w:cs="Times New Roman"/>
          <w:sz w:val="24"/>
          <w:szCs w:val="24"/>
        </w:rPr>
        <w:t xml:space="preserve">Специфіка цих класів — цілеспрямований розвиток певного типу обдарованості. Діти вивчають,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ім загальнообов’язкових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предметів, ще й ті, які відповідають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обраному профілю.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6.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Класи з поглибленим вивченням окремих предметі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Слід зазначити, що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 час науково-дослідницької діяльності в обдарованих дітей формують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теоретичні та філософські підходи, експериментаторські вміння, винахідницькі навички та громадянські почуття.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ідницької діяльності — захист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творчих робіт (колективних проектів, рефератів,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випуск наукових учнівських журналів тощо).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Таким чином,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науково-дослідницька робота передбачає реалізацію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 завдань: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виховання </w:t>
      </w:r>
      <w:proofErr w:type="gramStart"/>
      <w:r w:rsidR="007D5187"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5187" w:rsidRPr="00093E96">
        <w:rPr>
          <w:rFonts w:ascii="Times New Roman" w:hAnsi="Times New Roman" w:cs="Times New Roman"/>
          <w:sz w:val="24"/>
          <w:szCs w:val="24"/>
        </w:rPr>
        <w:t>ізнавальних інтересів обдарованих дітей;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створення позитивної мотивації до навчання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87" w:rsidRPr="00093E96">
        <w:rPr>
          <w:rFonts w:ascii="Times New Roman" w:hAnsi="Times New Roman" w:cs="Times New Roman"/>
          <w:sz w:val="24"/>
          <w:szCs w:val="24"/>
        </w:rPr>
        <w:t>й освіти;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здобуття глибоких, міцних і дієвих знань;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розвиток інтелектуальної сфери особистості;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формування вмінь і навичок самоосвіти;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розвиток </w:t>
      </w:r>
      <w:proofErr w:type="gramStart"/>
      <w:r w:rsidR="007D5187"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5187" w:rsidRPr="00093E96">
        <w:rPr>
          <w:rFonts w:ascii="Times New Roman" w:hAnsi="Times New Roman" w:cs="Times New Roman"/>
          <w:sz w:val="24"/>
          <w:szCs w:val="24"/>
        </w:rPr>
        <w:t>ізнавальної активності та самостійності;</w:t>
      </w:r>
    </w:p>
    <w:p w:rsidR="007D5187" w:rsidRPr="00093E96" w:rsidRDefault="00D94DFB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створення </w:t>
      </w:r>
      <w:proofErr w:type="gramStart"/>
      <w:r w:rsidR="007D5187" w:rsidRPr="00093E96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="007D5187" w:rsidRPr="00093E96">
        <w:rPr>
          <w:rFonts w:ascii="Times New Roman" w:hAnsi="Times New Roman" w:cs="Times New Roman"/>
          <w:sz w:val="24"/>
          <w:szCs w:val="24"/>
        </w:rPr>
        <w:t xml:space="preserve"> робочого мікроклімату</w:t>
      </w:r>
      <w:r>
        <w:rPr>
          <w:rFonts w:ascii="Times New Roman" w:hAnsi="Times New Roman" w:cs="Times New Roman"/>
          <w:sz w:val="24"/>
          <w:szCs w:val="24"/>
        </w:rPr>
        <w:t xml:space="preserve"> в колективі</w:t>
      </w:r>
      <w:r w:rsidR="007D5187" w:rsidRPr="00093E96">
        <w:rPr>
          <w:rFonts w:ascii="Times New Roman" w:hAnsi="Times New Roman" w:cs="Times New Roman"/>
          <w:sz w:val="24"/>
          <w:szCs w:val="24"/>
        </w:rPr>
        <w:t>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Серед засобів навчання обдарованих дітей важливе місце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ідає дидактичний матеріал, який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використовує вчитель. Педагог може залучати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учнів до роботи з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ідручником, посібником, додатковою літературою, іншими джерелами знань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(наприклад, відеоматеріалами) для оперативного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контролю за засвоєнням знань.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Ефективність проведення самостійної роботи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учнів залежить від дотримання багатьох умов: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складності завдання; інструктажу вчителя; визначення необхідного часу; диференційованого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відбору завдань вищої складності; диференційованої допомоги учням у виконанні завдання (але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ідказування й опіки); підготовки вчителем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списку додаткової науково-популярної літератури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для виконання індивідуальних складних завдань;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письмово-графічного оформлення результатів самостійної роботи тощо.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Можливість самостійно працювати за допомогою комп’ютера теж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ідає важливе місце у шкільному житті. Проблема використання комп’ютера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під час навчальної діяльності виходить за межі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суто технічних завдань, підхід до її розв’язання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має бути систематичним, комплексним і предметним. Необхідна співпраця вчителів-предметників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і вчителів інформатики, які забезпечують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ічний бік процесу навчання й консультують колег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 питань програмного забезпечення.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Отже, у шкільному курсі предметів закладено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неабиякі можливості для розвитку інтелектуальних здібностей школярів. У зв’язку з цим важливо систематично орієнтувати учні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на вміння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правильно використовувати це інтелектуальне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багатство.</w:t>
      </w:r>
    </w:p>
    <w:p w:rsidR="007D5187" w:rsidRPr="00093E96" w:rsidRDefault="007D5187" w:rsidP="00D94D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Організаційні форми роботи</w:t>
      </w:r>
      <w:r w:rsidR="00D94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b/>
          <w:bCs/>
          <w:sz w:val="24"/>
          <w:szCs w:val="24"/>
        </w:rPr>
        <w:t>з обдарованими дітьми</w:t>
      </w:r>
      <w:r w:rsidR="00D94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b/>
          <w:bCs/>
          <w:sz w:val="24"/>
          <w:szCs w:val="24"/>
        </w:rPr>
        <w:t>в позаурочний час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96">
        <w:rPr>
          <w:rFonts w:ascii="Times New Roman" w:hAnsi="Times New Roman" w:cs="Times New Roman"/>
          <w:sz w:val="24"/>
          <w:szCs w:val="24"/>
        </w:rPr>
        <w:t>Навчання обдарованих дітей має доповнюватися системою позакласної та позашкільної роботи, а також психологічно готувати їх до наполегливої праці.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Учні мають усвідомити, що розвинути здібності й досягти успіху може лише той, хто готовий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подолати труднощі. Брак таланту пояснюється не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збідненою людською природою, а слабким характером, не здатністю виявити мужність, наполегливість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, сувору дисципліну в самоосвіті, самовихованні, критично осмислити загальноприйняті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норми, стереотипи.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Форми й види позакласної роботи</w:t>
      </w:r>
      <w:r w:rsidR="00D94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b/>
          <w:bCs/>
          <w:sz w:val="24"/>
          <w:szCs w:val="24"/>
        </w:rPr>
        <w:t>з обдарованими дітьми: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1) виконання позанавчальних завдань;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2) відвідування гуртків;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3) участь у масових тематичних заходах: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 літературних вечорах;</w:t>
      </w:r>
      <w:r w:rsidR="00D94DFB">
        <w:rPr>
          <w:rFonts w:ascii="Times New Roman" w:hAnsi="Times New Roman" w:cs="Times New Roman"/>
          <w:sz w:val="24"/>
          <w:szCs w:val="24"/>
        </w:rPr>
        <w:t xml:space="preserve">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оглядах-конкурсах художньої,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ічної творчості тощо;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зустрічі з ученими, науковими працівниками,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людьми, які працюють у сфері інтересів учнів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тощо;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участь у різноманітних науково-практичних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конференціях;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участь у творчих тижнях;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конкурси, концерти, постановки, спортивні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змагання;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КВК, «Що? Де? Коли?», «Поле чудес», «Як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стати мільйонером»;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турніри знавці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вікторини;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інтелектуальні аукці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ігрові тренінги та інтелектуальні ігри;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>творчі тренінги;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бізнес-шоу;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телерадіовікторини;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  <w:r w:rsidRPr="00093E96">
        <w:rPr>
          <w:rFonts w:ascii="Times New Roman" w:hAnsi="Times New Roman" w:cs="Times New Roman"/>
          <w:sz w:val="24"/>
          <w:szCs w:val="24"/>
        </w:rPr>
        <w:t xml:space="preserve"> інтелектуальні марафони;</w:t>
      </w:r>
      <w:r w:rsidR="00D94D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4) факультативи (шкільні, міжшкільні, міжрайонні з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ізних предметів);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5) участь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 ол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імпіадах;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6) мікровикладання з певного предмета.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lastRenderedPageBreak/>
        <w:t>Розглянемо деякі види масових тематичних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заходів, у яких може брати участь обдарована дитина з метою реалізації здібностей і набуття вмінь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співпраці та комунікації.</w:t>
      </w:r>
    </w:p>
    <w:p w:rsidR="00D94DFB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Творчі тижні</w:t>
      </w:r>
      <w:r w:rsidR="00D94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Творчий тиждень проводять, як правило, по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всій школі одночасно, учні виконують і захищають творчі роботи на обрані теми.</w:t>
      </w:r>
      <w:r w:rsidR="00D94DFB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Творчий тиждень дозволяє виконати актуальне педагогічне завдання — збільшити тривалість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і якість творчої роботи учня над однією темою або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проблемою. Ця система занять забезпечує повну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самореалізацію учнів, орієнтує вчителів на творче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осмислення свого навчального предмета й розроблення особистісно й евристично орієнтованих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плані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занять. Учні розвивають індивідуальні інтереси та здібності.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Учні, які беруть участь у творчих тижнях,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уже ніколи не забувають досягнутих результатів.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Творча діяльність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ідає значне місце в їхньому навчанні: формуються навички особистісного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творчого підходу до всіх досліджуваних питань,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індивідуальна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траєктор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ія освіти.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Ділові та інтелектуальні ігри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Гра ставить школярі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у активну суб’єктивну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позицію. Школярі — дійові особи ділової гри, від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них залежить результат, їм приймати остаточне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ішення в нестандартних ситуаціях.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Ділову гру </w:t>
      </w:r>
      <w:r w:rsidRPr="00093E96">
        <w:rPr>
          <w:rFonts w:ascii="Times New Roman" w:hAnsi="Times New Roman" w:cs="Times New Roman"/>
          <w:sz w:val="24"/>
          <w:szCs w:val="24"/>
        </w:rPr>
        <w:t>організовують у вигляді створення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й захисту учнями проектів, у формі групового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розв’язання задач з економічним, виробничим або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іншим змістом, у формі бригадного виконання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ідницької роботи тощо. На занятті моделюють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розв’язання реальної проблеми діловою організацією.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Інтелектуальна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гра </w:t>
      </w:r>
      <w:r w:rsidRPr="00093E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є змогу розкритися талановитим, ерудованим учням, для яких знання,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наука, творчість мають першочергове значення.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На відміну від предметних олімпіад, наукових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конференцій,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ізних факультативів, інтелектуальна гра дозволяє перетворити інтелектуальну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діяльність на яскраве видовище, захопливе змагання, на свято. Це джерело не тільки знань,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але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радості, задоволення від інтелектуальних перемог, від свого вміння застосувати знання, бути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кмітливим.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Для обдаро</w:t>
      </w:r>
      <w:r w:rsidR="0032669A">
        <w:rPr>
          <w:rFonts w:ascii="Times New Roman" w:hAnsi="Times New Roman" w:cs="Times New Roman"/>
          <w:sz w:val="24"/>
          <w:szCs w:val="24"/>
        </w:rPr>
        <w:t>ваних дітей із успіхом можна ви</w:t>
      </w:r>
      <w:r w:rsidRPr="00093E96">
        <w:rPr>
          <w:rFonts w:ascii="Times New Roman" w:hAnsi="Times New Roman" w:cs="Times New Roman"/>
          <w:sz w:val="24"/>
          <w:szCs w:val="24"/>
        </w:rPr>
        <w:t xml:space="preserve">користовувати нові організаційні форми: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«Поле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чудес»</w:t>
      </w:r>
      <w:r w:rsidRPr="00093E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3E96">
        <w:rPr>
          <w:rFonts w:ascii="Times New Roman" w:hAnsi="Times New Roman" w:cs="Times New Roman"/>
          <w:sz w:val="24"/>
          <w:szCs w:val="24"/>
        </w:rPr>
        <w:t xml:space="preserve">заняття клубу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«Що? Де? Коли?», КВК, </w:t>
      </w:r>
      <w:r w:rsidRPr="00093E96">
        <w:rPr>
          <w:rFonts w:ascii="Times New Roman" w:hAnsi="Times New Roman" w:cs="Times New Roman"/>
          <w:sz w:val="24"/>
          <w:szCs w:val="24"/>
        </w:rPr>
        <w:t>індивідуалізовані програми навчання.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конкурсі «Обдарованість» </w:t>
      </w:r>
      <w:r w:rsidRPr="00093E96">
        <w:rPr>
          <w:rFonts w:ascii="Times New Roman" w:hAnsi="Times New Roman" w:cs="Times New Roman"/>
          <w:sz w:val="24"/>
          <w:szCs w:val="24"/>
        </w:rPr>
        <w:t>можуть брати участь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обдаровані діти, призери шкільних олімпіад, науково-практичних конференцій, музичних конкурсів, юні художники, співаки, поети.</w:t>
      </w:r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E96">
        <w:rPr>
          <w:rFonts w:ascii="Times New Roman" w:hAnsi="Times New Roman" w:cs="Times New Roman"/>
          <w:b/>
          <w:bCs/>
          <w:sz w:val="24"/>
          <w:szCs w:val="24"/>
        </w:rPr>
        <w:t>Інтелектуальний клуб «Ерудит»</w:t>
      </w:r>
    </w:p>
    <w:p w:rsidR="00053604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Інтелектуально розвинена дитина сьогодні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повинна не тільки мати високий коефіцієнт розумового розвитку.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 якості не можуть гарантувати успіх в особистому та професійному житті.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Останнім часом неабиякого значення набувають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інші здібності: комунікативні навички, соціальна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адаптованість, особистісні компетентності.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Інтелектуальний клуб «Ерудит» надає учням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можливості застосовувати здобуті знання в нестандартній ситуації. Саме участь в організації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й проведенні ігор дає учням шанс виявити вміння планувати особисту діяльність і діяльність інших, розвивати навички спілкування, лідерські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здібності.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Роботу клубу здійснюють у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ізних напрямах: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науки, техніки, історії, літератури, мистецтва,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країнознавства, екології. Завершення роботи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 кожному розділі закінчується інтелектуальними іграми: «Що? Де? Коли?» чи «Брейн-рингом».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9A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Пропонуємо запитання з літератури для інтелектуальної гри «Що? Де? Коли?».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1. Хто взув Кота в чоботи, одягнув на дівчинку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Червону Шапочку, а на вовка чепець?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Шарль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Перро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2. Хто придумав поштаря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єчкіна та трьох із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Простоквашиного?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Є. Успенський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lastRenderedPageBreak/>
        <w:t>3. Улюблений вислів Карлсона.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«Справа життєва»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4. Чого найбільше хоті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крокодил Гена?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Знайти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друга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ій казці на життя головного персонажа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тричі здійснювали замах, а на четвертий раз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з’їли?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іть ім’я легендарної російської жінки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похилого віку, яка вперше піднялася в повітря на апараті, що тяжчий за повітря?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Баба Яга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7. Увага! Чорна валі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! У ній міститься те, що посварило найгарніших, найрозумніших, наймогутніших. Скажіть, що знаходиться у чорній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валізі?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Яблуко із надписом «Найпрекраснішій».</w:t>
      </w:r>
      <w:proofErr w:type="gramEnd"/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Легенди Давньої Греції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8. Цілих 4000 років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ін мандрував із Єгипту через Фінікію, Грецію та Болгарію до нас. Дорогою змінювався: окремі частини обернулися зліва направо, вклалися на спину, а деякі</w:t>
      </w:r>
      <w:r w:rsidR="0032669A">
        <w:rPr>
          <w:rFonts w:ascii="Times New Roman" w:hAnsi="Times New Roman" w:cs="Times New Roman"/>
          <w:sz w:val="24"/>
          <w:szCs w:val="24"/>
        </w:rPr>
        <w:t xml:space="preserve">  </w:t>
      </w:r>
      <w:r w:rsidRPr="00093E96">
        <w:rPr>
          <w:rFonts w:ascii="Times New Roman" w:hAnsi="Times New Roman" w:cs="Times New Roman"/>
          <w:sz w:val="24"/>
          <w:szCs w:val="24"/>
        </w:rPr>
        <w:t xml:space="preserve">стали на голову.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ісля довгих мандрівок він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дійшов і до нас, але змінився до невпізнан</w:t>
      </w:r>
      <w:r w:rsidR="0032669A">
        <w:rPr>
          <w:rFonts w:ascii="Times New Roman" w:hAnsi="Times New Roman" w:cs="Times New Roman"/>
          <w:sz w:val="24"/>
          <w:szCs w:val="24"/>
        </w:rPr>
        <w:t>н</w:t>
      </w:r>
      <w:r w:rsidRPr="00093E96">
        <w:rPr>
          <w:rFonts w:ascii="Times New Roman" w:hAnsi="Times New Roman" w:cs="Times New Roman"/>
          <w:sz w:val="24"/>
          <w:szCs w:val="24"/>
        </w:rPr>
        <w:t>я. І тепер ним користується кожна людина.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Алфавіт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9. Де можна побачити напис: «Коли злим буваю — сімох убиваю»?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На паску хороброго</w:t>
      </w:r>
      <w:proofErr w:type="gramEnd"/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Портняжка із казки братів Грімм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10. Народилася вона у 30-х роках ХІ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ст. на півночі Європи. Не більше двох разів виїжджала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за кордон, не більше року прожила у помешканні хазяйки, а поті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вийшла заміж за особу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королівської крові. Хто це?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11. Легендарне місто Троя увійшло не лише в історію,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збагатило мову. Яке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ійке словосполучення зі словом «Троя» збагатило всі мови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світу? Що воно означа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є?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Троянський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кінь)</w:t>
      </w:r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12. Ми сміємося над «мильними операми», але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знову і знову вмикаємо телевізор, щоб подивитися наступну серію. На якому принципі побудовано серіали? Хто і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коли на Сході вперше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створив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серіал? У чому полягав принцип його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презентації?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Шахерезада: 1001 ніч — казки.</w:t>
      </w:r>
      <w:proofErr w:type="gramEnd"/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Розповідала кінець казки наступного вечора,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і відразу ж починала нову, тому що Шахріяр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пообіцяв відрубати голову її нареченому, як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тільки казка закінчиться</w:t>
      </w:r>
      <w:r w:rsidRPr="00093E9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D5187" w:rsidRPr="00093E96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 xml:space="preserve">13. Він так часто розповідав про себе надзвичайні історії, що через 100 років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ісля його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смерті медична комісія м. Боденвердера наказала розкопати могилу, щоб упевнитися, що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він дійсно похований. Хто це? (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Барон Мюнхаузен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</w:p>
    <w:p w:rsidR="007D5187" w:rsidRDefault="007D5187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14. Яка фраза зрозуміла всі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звірам і птахам,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тому що це — пароль довіри?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(«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Ми з тобою</w:t>
      </w:r>
      <w:r w:rsidR="00326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i/>
          <w:iCs/>
          <w:sz w:val="24"/>
          <w:szCs w:val="24"/>
        </w:rPr>
        <w:t>однієї крові: ти і я».</w:t>
      </w:r>
      <w:proofErr w:type="gramEnd"/>
      <w:r w:rsidRPr="000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93E96">
        <w:rPr>
          <w:rFonts w:ascii="Times New Roman" w:hAnsi="Times New Roman" w:cs="Times New Roman"/>
          <w:i/>
          <w:iCs/>
          <w:sz w:val="24"/>
          <w:szCs w:val="24"/>
        </w:rPr>
        <w:t>Мауглі</w:t>
      </w:r>
      <w:r w:rsidRPr="00093E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3604" w:rsidRDefault="00053604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04" w:rsidRPr="00093E96" w:rsidRDefault="00053604" w:rsidP="0005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87" w:rsidRPr="00093E96" w:rsidRDefault="007D5187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t>Освіта XXI століття, як визначено в концептуальних документах, — це освіта для людини.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Її стрижень — розвивальна культуротворча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домінанта, виховання відповідальної особистості,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здатної до самоосвіти й саморозвитку, яка вміє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критично мислити, опрацьовувати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ізноманітну інформацію, використовувати здобуті знання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та сформовані вміння для творчого розв’язання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проблем і прагне змінити на краще своє життя та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життя країни.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Серед учні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 навчаються в загальноосвітніх закладах, існує особлива група дітей, яким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потрібно допомогти реалізувати індивідуальні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якості, не загубитися серед «сірої маси», а також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надати інформацію про ті галузі, які їх цікавлять.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Досить важливим у роботі з обдарованими дітьми слід визнати перший етап — діагностичний,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який дозволяє проводити всебічне спостереження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за поведінкою, діяльністю дитини, перебігом розумових процесі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 xml:space="preserve"> у неї та виявити обдарованого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учня.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 xml:space="preserve">Важливо допомогти дитині </w:t>
      </w:r>
      <w:proofErr w:type="gramStart"/>
      <w:r w:rsidRPr="00093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E96">
        <w:rPr>
          <w:rFonts w:ascii="Times New Roman" w:hAnsi="Times New Roman" w:cs="Times New Roman"/>
          <w:sz w:val="24"/>
          <w:szCs w:val="24"/>
        </w:rPr>
        <w:t>ізнати себе, свої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здібності, нахили, допомогти їй скласти індивідуальну програму особистого розвитку на більш чи</w:t>
      </w:r>
      <w:r w:rsid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093E96">
        <w:rPr>
          <w:rFonts w:ascii="Times New Roman" w:hAnsi="Times New Roman" w:cs="Times New Roman"/>
          <w:sz w:val="24"/>
          <w:szCs w:val="24"/>
        </w:rPr>
        <w:t>менш віддалену перспективу з урахуванням вікових та індивідуальних особливостей.</w:t>
      </w:r>
    </w:p>
    <w:p w:rsidR="00651C70" w:rsidRPr="00093E96" w:rsidRDefault="00651C70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70" w:rsidRPr="00093E96" w:rsidRDefault="00651C70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70" w:rsidRPr="00093E96" w:rsidRDefault="00651C70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70" w:rsidRPr="00093E96" w:rsidRDefault="00651C70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6">
        <w:rPr>
          <w:rFonts w:ascii="Times New Roman" w:hAnsi="Times New Roman" w:cs="Times New Roman"/>
          <w:sz w:val="24"/>
          <w:szCs w:val="24"/>
        </w:rPr>
        <w:lastRenderedPageBreak/>
        <w:t>1. Одаренные дети. / Под ред. Г.В.Бурменской, В.М.Слуцкого. – М.: Изд-во МГУ, 1991. – 362 с.</w:t>
      </w:r>
    </w:p>
    <w:p w:rsidR="00651C70" w:rsidRPr="00093E96" w:rsidRDefault="0032669A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1C70" w:rsidRPr="00093E96">
        <w:rPr>
          <w:rFonts w:ascii="Times New Roman" w:hAnsi="Times New Roman" w:cs="Times New Roman"/>
          <w:sz w:val="24"/>
          <w:szCs w:val="24"/>
        </w:rPr>
        <w:t>. Психология одаренности детей и подростков. / Под ред. Н.С.Лейтеса. – М.: Академия, 1996. – 416 с.</w:t>
      </w:r>
    </w:p>
    <w:p w:rsidR="00651C70" w:rsidRPr="00093E96" w:rsidRDefault="0032669A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C70" w:rsidRPr="00093E96">
        <w:rPr>
          <w:rFonts w:ascii="Times New Roman" w:hAnsi="Times New Roman" w:cs="Times New Roman"/>
          <w:sz w:val="24"/>
          <w:szCs w:val="24"/>
        </w:rPr>
        <w:t>. Туник Е.Е. Диагностика креативности. Тест Торренса. Методическое руководство. СПб</w:t>
      </w:r>
      <w:proofErr w:type="gramStart"/>
      <w:r w:rsidR="00651C70" w:rsidRPr="00093E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51C70" w:rsidRPr="00093E96">
        <w:rPr>
          <w:rFonts w:ascii="Times New Roman" w:hAnsi="Times New Roman" w:cs="Times New Roman"/>
          <w:sz w:val="24"/>
          <w:szCs w:val="24"/>
        </w:rPr>
        <w:t>Иматон, 1998.</w:t>
      </w:r>
    </w:p>
    <w:p w:rsidR="00651C70" w:rsidRPr="00093E96" w:rsidRDefault="0032669A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C70" w:rsidRPr="00093E96">
        <w:rPr>
          <w:rFonts w:ascii="Times New Roman" w:hAnsi="Times New Roman" w:cs="Times New Roman"/>
          <w:sz w:val="24"/>
          <w:szCs w:val="24"/>
        </w:rPr>
        <w:t>. Туник Е.Е. Психодиагностика творческого мышления. Креативные тесты. СПб</w:t>
      </w:r>
      <w:proofErr w:type="gramStart"/>
      <w:r w:rsidR="00651C70" w:rsidRPr="00093E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51C70" w:rsidRPr="00093E96">
        <w:rPr>
          <w:rFonts w:ascii="Times New Roman" w:hAnsi="Times New Roman" w:cs="Times New Roman"/>
          <w:sz w:val="24"/>
          <w:szCs w:val="24"/>
        </w:rPr>
        <w:t>СПбУПМ, 1997. 2-е издание: СПб</w:t>
      </w:r>
      <w:proofErr w:type="gramStart"/>
      <w:r w:rsidR="00651C70" w:rsidRPr="00093E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51C70" w:rsidRPr="00093E96">
        <w:rPr>
          <w:rFonts w:ascii="Times New Roman" w:hAnsi="Times New Roman" w:cs="Times New Roman"/>
          <w:sz w:val="24"/>
          <w:szCs w:val="24"/>
        </w:rPr>
        <w:t>Дидактика Плюс, 2002.</w:t>
      </w:r>
    </w:p>
    <w:p w:rsidR="00651C70" w:rsidRPr="00093E96" w:rsidRDefault="0032669A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C70" w:rsidRPr="00093E96">
        <w:rPr>
          <w:rFonts w:ascii="Times New Roman" w:hAnsi="Times New Roman" w:cs="Times New Roman"/>
          <w:sz w:val="24"/>
          <w:szCs w:val="24"/>
        </w:rPr>
        <w:t>. Туник Е.Е. Опросник креативности Джонсона. СПб</w:t>
      </w:r>
      <w:proofErr w:type="gramStart"/>
      <w:r w:rsidR="00651C70" w:rsidRPr="00093E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51C70" w:rsidRPr="00093E96">
        <w:rPr>
          <w:rFonts w:ascii="Times New Roman" w:hAnsi="Times New Roman" w:cs="Times New Roman"/>
          <w:sz w:val="24"/>
          <w:szCs w:val="24"/>
        </w:rPr>
        <w:t>СПбУПМ, 1997.</w:t>
      </w:r>
    </w:p>
    <w:p w:rsidR="00651C70" w:rsidRPr="00093E96" w:rsidRDefault="0032669A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1C70" w:rsidRPr="00093E96">
        <w:rPr>
          <w:rFonts w:ascii="Times New Roman" w:hAnsi="Times New Roman" w:cs="Times New Roman"/>
          <w:sz w:val="24"/>
          <w:szCs w:val="24"/>
        </w:rPr>
        <w:t>. Туник Е.Е. Модифицированные креативные тесты Вильямса. СПб</w:t>
      </w:r>
      <w:proofErr w:type="gramStart"/>
      <w:r w:rsidR="00651C70" w:rsidRPr="00093E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51C70" w:rsidRPr="00093E96">
        <w:rPr>
          <w:rFonts w:ascii="Times New Roman" w:hAnsi="Times New Roman" w:cs="Times New Roman"/>
          <w:sz w:val="24"/>
          <w:szCs w:val="24"/>
        </w:rPr>
        <w:t>Речь, 2003.</w:t>
      </w:r>
    </w:p>
    <w:p w:rsidR="00651C70" w:rsidRPr="00093E96" w:rsidRDefault="00651C70" w:rsidP="0009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C70" w:rsidRPr="0009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1"/>
    <w:rsid w:val="00053604"/>
    <w:rsid w:val="00093E96"/>
    <w:rsid w:val="00096631"/>
    <w:rsid w:val="0032669A"/>
    <w:rsid w:val="003822E5"/>
    <w:rsid w:val="00602B2F"/>
    <w:rsid w:val="00651C70"/>
    <w:rsid w:val="007D5187"/>
    <w:rsid w:val="00B32694"/>
    <w:rsid w:val="00D94DFB"/>
    <w:rsid w:val="00E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2013-09-17T19:40:00Z</dcterms:created>
  <dcterms:modified xsi:type="dcterms:W3CDTF">2014-01-19T19:43:00Z</dcterms:modified>
</cp:coreProperties>
</file>